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A2520D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2520D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AC2987">
        <w:rPr>
          <w:rFonts w:ascii="Arial" w:hAnsi="Arial" w:cs="Arial"/>
          <w:b/>
        </w:rPr>
        <w:t>3</w:t>
      </w:r>
      <w:r w:rsidR="007D1C3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-</w:t>
      </w:r>
      <w:r w:rsidR="007D1C32">
        <w:rPr>
          <w:rFonts w:ascii="Arial" w:hAnsi="Arial" w:cs="Arial"/>
          <w:b/>
        </w:rPr>
        <w:t>14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5026E6" w:rsidRPr="00F110F0" w:rsidTr="000A60AE">
        <w:tc>
          <w:tcPr>
            <w:tcW w:w="648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333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5026E6" w:rsidRPr="00F110F0" w:rsidTr="000A60AE">
        <w:tc>
          <w:tcPr>
            <w:tcW w:w="648" w:type="dxa"/>
          </w:tcPr>
          <w:p w:rsidR="005026E6" w:rsidRPr="00F110F0" w:rsidRDefault="005026E6" w:rsidP="005026E6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5026E6" w:rsidRPr="00F110F0" w:rsidRDefault="007D1C32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Питање: у одељку </w:t>
            </w:r>
            <w:r>
              <w:rPr>
                <w:rFonts w:ascii="Arial" w:hAnsi="Arial" w:cs="Arial"/>
                <w:b/>
                <w:bCs/>
                <w:lang w:val="sr-Latn-CS"/>
              </w:rPr>
              <w:t>lll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тендерске документације, на страни 9 постављен је захтев да потрошни материјал мора да има рок трајања од најмање годину дана. Да ли ће се за партију 2 – колоне за пречишћавање узорака за анализу микотоксина у намирницама прихватити колоне које имају рок трајања 9 месеци?</w:t>
            </w:r>
          </w:p>
        </w:tc>
        <w:tc>
          <w:tcPr>
            <w:tcW w:w="3333" w:type="dxa"/>
          </w:tcPr>
          <w:p w:rsidR="005026E6" w:rsidRPr="00F110F0" w:rsidRDefault="007D1C32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1682">
              <w:rPr>
                <w:rFonts w:ascii="Arial" w:hAnsi="Arial" w:cs="Arial"/>
                <w:b/>
                <w:bCs/>
                <w:lang/>
              </w:rPr>
              <w:t xml:space="preserve">За </w:t>
            </w:r>
            <w:r w:rsidRPr="00C11682">
              <w:rPr>
                <w:rFonts w:ascii="Arial" w:hAnsi="Arial" w:cs="Arial"/>
                <w:b/>
                <w:bCs/>
                <w:lang w:val="ru-RU"/>
              </w:rPr>
              <w:t xml:space="preserve">партију 2 – колоне за пречишћавање узорака за анализу микотоксина у намирницама </w:t>
            </w:r>
            <w:r w:rsidRPr="00C11682">
              <w:rPr>
                <w:rFonts w:ascii="Arial" w:hAnsi="Arial" w:cs="Arial"/>
                <w:b/>
                <w:lang w:val="ru-RU"/>
              </w:rPr>
              <w:t xml:space="preserve">колоне за пречишћавање узорака за анализу микотоксина у намирницама,  прихвата се понуда колона са роком трајања </w:t>
            </w:r>
            <w:r w:rsidRPr="00C11682">
              <w:rPr>
                <w:rFonts w:ascii="Arial" w:hAnsi="Arial" w:cs="Arial"/>
                <w:b/>
                <w:lang/>
              </w:rPr>
              <w:t>најмање 9</w:t>
            </w:r>
            <w:r w:rsidRPr="00C11682">
              <w:rPr>
                <w:rFonts w:ascii="Arial" w:hAnsi="Arial" w:cs="Arial"/>
                <w:b/>
                <w:lang w:val="ru-RU"/>
              </w:rPr>
              <w:t xml:space="preserve"> месеци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7D1C32">
        <w:rPr>
          <w:rFonts w:ascii="Times New Roman" w:hAnsi="Times New Roman"/>
          <w:sz w:val="24"/>
          <w:szCs w:val="24"/>
        </w:rPr>
        <w:t>18.12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5026E6">
        <w:rPr>
          <w:rFonts w:ascii="Arial" w:hAnsi="Arial" w:cs="Arial"/>
          <w:b/>
        </w:rPr>
        <w:t>3</w:t>
      </w:r>
      <w:r w:rsidR="007D1C32">
        <w:rPr>
          <w:rFonts w:ascii="Arial" w:hAnsi="Arial" w:cs="Arial"/>
          <w:b/>
        </w:rPr>
        <w:t>6</w:t>
      </w:r>
      <w:r w:rsidR="005026E6">
        <w:rPr>
          <w:rFonts w:ascii="Arial" w:hAnsi="Arial" w:cs="Arial"/>
          <w:b/>
        </w:rPr>
        <w:t>-I-</w:t>
      </w:r>
      <w:r w:rsidR="007D1C32">
        <w:rPr>
          <w:rFonts w:ascii="Arial" w:hAnsi="Arial" w:cs="Arial"/>
          <w:b/>
        </w:rPr>
        <w:t>14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9F" w:rsidRDefault="00A4379F">
      <w:r>
        <w:separator/>
      </w:r>
    </w:p>
  </w:endnote>
  <w:endnote w:type="continuationSeparator" w:id="0">
    <w:p w:rsidR="00A4379F" w:rsidRDefault="00A4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A2520D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9F" w:rsidRDefault="00A4379F">
      <w:r>
        <w:separator/>
      </w:r>
    </w:p>
  </w:footnote>
  <w:footnote w:type="continuationSeparator" w:id="0">
    <w:p w:rsidR="00A4379F" w:rsidRDefault="00A43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829D1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D1C32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2520D"/>
    <w:rsid w:val="00A41CF6"/>
    <w:rsid w:val="00A4379F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21EE2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3148-46A5-4FA7-A623-C2F03465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32</cp:revision>
  <cp:lastPrinted>2014-12-18T13:22:00Z</cp:lastPrinted>
  <dcterms:created xsi:type="dcterms:W3CDTF">2014-07-03T06:36:00Z</dcterms:created>
  <dcterms:modified xsi:type="dcterms:W3CDTF">2014-12-18T13:22:00Z</dcterms:modified>
</cp:coreProperties>
</file>